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A" w:rsidRDefault="00C55B5A" w:rsidP="00C55B5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194591E" wp14:editId="132BD1A2">
            <wp:simplePos x="0" y="0"/>
            <wp:positionH relativeFrom="column">
              <wp:posOffset>-635</wp:posOffset>
            </wp:positionH>
            <wp:positionV relativeFrom="paragraph">
              <wp:posOffset>-206375</wp:posOffset>
            </wp:positionV>
            <wp:extent cx="1226820" cy="716280"/>
            <wp:effectExtent l="0" t="0" r="0" b="762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АО «ВСТ Транспортная компания»</w:t>
      </w:r>
    </w:p>
    <w:p w:rsidR="00C55B5A" w:rsidRDefault="00C55B5A" w:rsidP="00C55B5A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 xml:space="preserve">          Казанский филиал</w:t>
      </w:r>
    </w:p>
    <w:p w:rsidR="004B3E64" w:rsidRDefault="004B3E64" w:rsidP="004B3E64">
      <w:pPr>
        <w:spacing w:line="240" w:lineRule="auto"/>
        <w:jc w:val="center"/>
        <w:rPr>
          <w:rFonts w:ascii="Segoe UI" w:hAnsi="Segoe UI" w:cs="Segoe UI"/>
          <w:b/>
          <w:color w:val="808080" w:themeColor="background1" w:themeShade="80"/>
        </w:rPr>
      </w:pPr>
    </w:p>
    <w:p w:rsidR="00F73B2F" w:rsidRPr="00F73B2F" w:rsidRDefault="00F73B2F" w:rsidP="00F73B2F">
      <w:pPr>
        <w:pStyle w:val="Standard"/>
        <w:spacing w:line="100" w:lineRule="atLeast"/>
        <w:ind w:left="2045" w:right="5"/>
        <w:jc w:val="right"/>
        <w:rPr>
          <w:rFonts w:ascii="Segoe UI" w:hAnsi="Segoe UI" w:cs="Segoe UI"/>
          <w:sz w:val="20"/>
          <w:szCs w:val="20"/>
        </w:rPr>
      </w:pPr>
      <w:r w:rsidRPr="00F73B2F">
        <w:rPr>
          <w:rFonts w:ascii="Segoe UI" w:hAnsi="Segoe UI" w:cs="Segoe UI"/>
          <w:sz w:val="20"/>
          <w:szCs w:val="20"/>
        </w:rPr>
        <w:t>«УТВЕРЖДАЮ»</w:t>
      </w:r>
      <w:r w:rsidRPr="00F73B2F">
        <w:rPr>
          <w:rFonts w:ascii="Segoe UI" w:hAnsi="Segoe UI" w:cs="Segoe UI"/>
          <w:sz w:val="20"/>
          <w:szCs w:val="20"/>
        </w:rPr>
        <w:br/>
        <w:t>Директор Казанского филиала</w:t>
      </w:r>
      <w:r w:rsidRPr="00F73B2F">
        <w:rPr>
          <w:rFonts w:ascii="Segoe UI" w:hAnsi="Segoe UI" w:cs="Segoe UI"/>
          <w:sz w:val="20"/>
          <w:szCs w:val="20"/>
        </w:rPr>
        <w:br/>
        <w:t>АО «ВСТ Транспортная компания»</w:t>
      </w:r>
      <w:r w:rsidRPr="00F73B2F">
        <w:rPr>
          <w:rFonts w:ascii="Segoe UI" w:hAnsi="Segoe UI" w:cs="Segoe UI"/>
          <w:sz w:val="20"/>
          <w:szCs w:val="20"/>
        </w:rPr>
        <w:br/>
        <w:t>__________________Хабаров Д.Г.</w:t>
      </w:r>
    </w:p>
    <w:p w:rsidR="00F73B2F" w:rsidRPr="00F73B2F" w:rsidRDefault="00F73B2F" w:rsidP="00F73B2F">
      <w:pPr>
        <w:pStyle w:val="Standard"/>
        <w:widowControl/>
        <w:tabs>
          <w:tab w:val="left" w:pos="2990"/>
          <w:tab w:val="left" w:pos="4880"/>
        </w:tabs>
        <w:spacing w:line="100" w:lineRule="atLeast"/>
        <w:ind w:left="2000" w:right="5"/>
        <w:jc w:val="right"/>
        <w:rPr>
          <w:rFonts w:ascii="Segoe UI" w:hAnsi="Segoe UI" w:cs="Segoe UI"/>
          <w:sz w:val="20"/>
          <w:szCs w:val="20"/>
        </w:rPr>
      </w:pPr>
      <w:r w:rsidRPr="00F73B2F">
        <w:rPr>
          <w:rFonts w:ascii="Segoe UI" w:hAnsi="Segoe UI" w:cs="Segoe UI"/>
          <w:sz w:val="20"/>
          <w:szCs w:val="20"/>
        </w:rPr>
        <w:t>«____» ______________ 2018 г.</w:t>
      </w:r>
    </w:p>
    <w:p w:rsidR="004B3E64" w:rsidRPr="00F73B2F" w:rsidRDefault="004B3E64" w:rsidP="004B3E64">
      <w:pPr>
        <w:spacing w:line="240" w:lineRule="auto"/>
        <w:jc w:val="center"/>
        <w:rPr>
          <w:rFonts w:ascii="Segoe UI" w:hAnsi="Segoe UI" w:cs="Segoe UI"/>
          <w:b/>
          <w:color w:val="808080" w:themeColor="background1" w:themeShade="80"/>
          <w:sz w:val="20"/>
          <w:szCs w:val="20"/>
        </w:rPr>
      </w:pPr>
    </w:p>
    <w:p w:rsidR="004B3E64" w:rsidRPr="00F73B2F" w:rsidRDefault="004B3E64" w:rsidP="004B3E64">
      <w:pPr>
        <w:spacing w:line="240" w:lineRule="auto"/>
        <w:jc w:val="center"/>
        <w:rPr>
          <w:rFonts w:ascii="Segoe UI" w:hAnsi="Segoe UI" w:cs="Segoe UI"/>
          <w:b/>
        </w:rPr>
      </w:pPr>
      <w:r w:rsidRPr="00F73B2F">
        <w:rPr>
          <w:rFonts w:ascii="Segoe UI" w:hAnsi="Segoe UI" w:cs="Segoe UI"/>
          <w:b/>
        </w:rPr>
        <w:t xml:space="preserve">Ценовое предложение </w:t>
      </w:r>
    </w:p>
    <w:p w:rsidR="004B3E64" w:rsidRPr="00F73B2F" w:rsidRDefault="004B3E64" w:rsidP="004B3E64">
      <w:pPr>
        <w:spacing w:line="240" w:lineRule="auto"/>
        <w:ind w:right="-143"/>
        <w:jc w:val="center"/>
        <w:rPr>
          <w:rFonts w:ascii="Segoe UI" w:hAnsi="Segoe UI" w:cs="Segoe UI"/>
          <w:b/>
        </w:rPr>
      </w:pPr>
      <w:r w:rsidRPr="00F73B2F">
        <w:rPr>
          <w:rFonts w:ascii="Segoe UI" w:hAnsi="Segoe UI" w:cs="Segoe UI"/>
          <w:b/>
        </w:rPr>
        <w:t>на услуги почтово-грузового комплекса Казанского филиала АО «ВСТ Транспортная компания»</w:t>
      </w:r>
    </w:p>
    <w:p w:rsidR="004B3E64" w:rsidRPr="00A56E18" w:rsidRDefault="004B3E64" w:rsidP="004B3E64">
      <w:pPr>
        <w:jc w:val="center"/>
        <w:rPr>
          <w:rFonts w:ascii="Segoe UI" w:hAnsi="Segoe UI" w:cs="Segoe UI"/>
          <w:b/>
          <w:color w:val="FF0000"/>
        </w:rPr>
      </w:pPr>
      <w:r w:rsidRPr="00A56E18">
        <w:rPr>
          <w:rFonts w:ascii="Segoe UI" w:hAnsi="Segoe UI" w:cs="Segoe UI"/>
          <w:b/>
          <w:color w:val="FF0000"/>
        </w:rPr>
        <w:t>с 1 я</w:t>
      </w:r>
      <w:r w:rsidR="00A25E2D">
        <w:rPr>
          <w:rFonts w:ascii="Segoe UI" w:hAnsi="Segoe UI" w:cs="Segoe UI"/>
          <w:b/>
          <w:color w:val="FF0000"/>
        </w:rPr>
        <w:t>нваря</w:t>
      </w:r>
      <w:r w:rsidRPr="00A56E18">
        <w:rPr>
          <w:rFonts w:ascii="Segoe UI" w:hAnsi="Segoe UI" w:cs="Segoe UI"/>
          <w:b/>
          <w:color w:val="FF0000"/>
        </w:rPr>
        <w:t xml:space="preserve"> 2019 года</w:t>
      </w: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710"/>
        <w:gridCol w:w="7223"/>
        <w:gridCol w:w="1418"/>
        <w:gridCol w:w="1134"/>
      </w:tblGrid>
      <w:tr w:rsidR="004B3E64" w:rsidRPr="00DA3CF7" w:rsidTr="00090E4A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№ п/п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73B2F">
              <w:rPr>
                <w:rFonts w:ascii="Segoe UI" w:hAnsi="Segoe UI" w:cs="Segoe UI"/>
                <w:sz w:val="18"/>
                <w:szCs w:val="18"/>
              </w:rPr>
              <w:t>Ед.изм</w:t>
            </w:r>
            <w:proofErr w:type="spellEnd"/>
            <w:r w:rsidRPr="00F73B2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Тариф в руб.</w:t>
            </w:r>
          </w:p>
        </w:tc>
      </w:tr>
      <w:tr w:rsidR="004B3E64" w:rsidRPr="00DA3CF7" w:rsidTr="00090E4A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 xml:space="preserve">Тариф на обработку грузов, почты: </w:t>
            </w:r>
          </w:p>
          <w:p w:rsidR="004B3E64" w:rsidRPr="00F73B2F" w:rsidRDefault="00090E4A" w:rsidP="00090E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                                                          - </w:t>
            </w:r>
            <w:r w:rsidR="004B3E64" w:rsidRPr="00F73B2F">
              <w:rPr>
                <w:rFonts w:ascii="Segoe UI" w:hAnsi="Segoe UI" w:cs="Segoe UI"/>
                <w:sz w:val="18"/>
                <w:szCs w:val="18"/>
              </w:rPr>
              <w:t>на ВВЛ</w:t>
            </w:r>
          </w:p>
          <w:p w:rsidR="004B3E64" w:rsidRPr="00F73B2F" w:rsidRDefault="004B3E64" w:rsidP="00A465F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на МВЛ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16,74</w:t>
            </w:r>
          </w:p>
          <w:p w:rsidR="004B3E64" w:rsidRPr="00F73B2F" w:rsidRDefault="004B3E64" w:rsidP="00D362C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2</w:t>
            </w:r>
            <w:r w:rsidR="00586BF6">
              <w:rPr>
                <w:rFonts w:ascii="Segoe UI" w:hAnsi="Segoe UI" w:cs="Segoe UI"/>
                <w:sz w:val="18"/>
                <w:szCs w:val="18"/>
              </w:rPr>
              <w:t>0,</w:t>
            </w:r>
            <w:r w:rsidR="00D362C4">
              <w:rPr>
                <w:rFonts w:ascii="Segoe UI" w:hAnsi="Segoe UI" w:cs="Segoe UI"/>
                <w:sz w:val="18"/>
                <w:szCs w:val="18"/>
              </w:rPr>
              <w:t>89</w:t>
            </w:r>
          </w:p>
        </w:tc>
      </w:tr>
      <w:tr w:rsidR="004B3E64" w:rsidRPr="00DA3CF7" w:rsidTr="00090E4A">
        <w:trPr>
          <w:trHeight w:val="1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2.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2.2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2.3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2.4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Хранение груза (почты) ВВЛ: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-хранение груза (почты) до 10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-хранение груза (почты) свыше 10 кг до 100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-хранение груза (почты) свыше 100 кг до 500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-хранение груза (почты) свыше 500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место/сутки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место/сутки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место/сутки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129,1</w:t>
            </w:r>
            <w:r w:rsidR="0086223F">
              <w:rPr>
                <w:rFonts w:ascii="Segoe UI" w:hAnsi="Segoe UI" w:cs="Segoe UI"/>
                <w:sz w:val="18"/>
                <w:szCs w:val="18"/>
              </w:rPr>
              <w:t>7</w:t>
            </w: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166,67</w:t>
            </w: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225,00</w:t>
            </w: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291,67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B3E64" w:rsidRPr="00DA3CF7" w:rsidTr="00090E4A">
        <w:trPr>
          <w:trHeight w:val="78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ind w:firstLine="709"/>
              <w:jc w:val="both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i/>
                <w:sz w:val="18"/>
                <w:szCs w:val="18"/>
              </w:rPr>
              <w:t>Примечание:</w:t>
            </w:r>
          </w:p>
          <w:p w:rsidR="004B3E64" w:rsidRPr="00F73B2F" w:rsidRDefault="004B3E64" w:rsidP="00A465F2">
            <w:pPr>
              <w:ind w:firstLine="709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i/>
                <w:sz w:val="18"/>
                <w:szCs w:val="18"/>
              </w:rPr>
              <w:t xml:space="preserve">Без оплаты первые </w:t>
            </w:r>
            <w:r w:rsidRPr="00F73B2F">
              <w:rPr>
                <w:rFonts w:ascii="Segoe UI" w:hAnsi="Segoe UI" w:cs="Segoe UI"/>
                <w:b/>
                <w:i/>
                <w:sz w:val="18"/>
                <w:szCs w:val="18"/>
              </w:rPr>
              <w:t>24 часа</w:t>
            </w:r>
            <w:r w:rsidRPr="00F73B2F">
              <w:rPr>
                <w:rFonts w:ascii="Segoe UI" w:hAnsi="Segoe UI" w:cs="Segoe UI"/>
                <w:i/>
                <w:sz w:val="18"/>
                <w:szCs w:val="18"/>
              </w:rPr>
              <w:t xml:space="preserve"> с момента оповещения.</w:t>
            </w:r>
          </w:p>
          <w:p w:rsidR="004B3E64" w:rsidRPr="00F73B2F" w:rsidRDefault="004B3E64" w:rsidP="00A465F2">
            <w:pPr>
              <w:tabs>
                <w:tab w:val="left" w:pos="8145"/>
              </w:tabs>
              <w:ind w:firstLine="709"/>
              <w:jc w:val="both"/>
              <w:rPr>
                <w:rFonts w:ascii="Segoe UI" w:hAnsi="Segoe UI" w:cs="Segoe UI"/>
                <w:i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i/>
                <w:sz w:val="18"/>
                <w:szCs w:val="18"/>
              </w:rPr>
              <w:t>Праздничные и выходные дни не учитывать только для юридических лиц.</w:t>
            </w:r>
            <w:r w:rsidRPr="00F73B2F">
              <w:rPr>
                <w:rFonts w:ascii="Segoe UI" w:hAnsi="Segoe UI" w:cs="Segoe UI"/>
                <w:i/>
                <w:sz w:val="18"/>
                <w:szCs w:val="18"/>
              </w:rPr>
              <w:tab/>
            </w:r>
          </w:p>
        </w:tc>
      </w:tr>
      <w:tr w:rsidR="004B3E64" w:rsidRPr="00DA3CF7" w:rsidTr="00090E4A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3.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3.1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Обработка экспортного груза: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Размещение грузов, вывозимых с таможенной территории РФ (для таможенного оформления)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1025,00</w:t>
            </w:r>
          </w:p>
        </w:tc>
      </w:tr>
      <w:tr w:rsidR="004B3E64" w:rsidRPr="00DA3CF7" w:rsidTr="00090E4A">
        <w:trPr>
          <w:trHeight w:val="1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3.2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Взвешивание и маркировка экспортного груза: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-партия груза до 50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-партия груза свыше 50 кг до 100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-партия груза свыше 100 кг до 500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-партия груза свыше 500 кг до 1 000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-за каждые последующие 1 000 кг в партии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258,34</w:t>
            </w: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341,67</w:t>
            </w: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683,34</w:t>
            </w: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1183,34</w:t>
            </w:r>
          </w:p>
          <w:p w:rsidR="004B3E64" w:rsidRPr="00F73B2F" w:rsidRDefault="00586BF6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1183,34</w:t>
            </w:r>
          </w:p>
        </w:tc>
      </w:tr>
      <w:tr w:rsidR="004B3E64" w:rsidRPr="00DA3CF7" w:rsidTr="00090E4A">
        <w:trPr>
          <w:trHeight w:val="1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3.3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Хранение экспортного груза (почты):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-партия груза до 50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-партия груза свыше 50 кг до 100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-партия груза свыше 100 кг до 500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-партия груза свыше 500 кг до 1 000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-за каждые последующие 1000 кг в партии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7,08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7,92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8,75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9,58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10,42</w:t>
            </w:r>
          </w:p>
        </w:tc>
      </w:tr>
      <w:tr w:rsidR="004B3E64" w:rsidRPr="00DA3CF7" w:rsidTr="004B3E64">
        <w:trPr>
          <w:trHeight w:val="105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ind w:firstLine="709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i/>
                <w:sz w:val="18"/>
                <w:szCs w:val="18"/>
              </w:rPr>
              <w:t>Примечание:</w:t>
            </w:r>
          </w:p>
          <w:p w:rsidR="004B3E64" w:rsidRPr="00F73B2F" w:rsidRDefault="004B3E64" w:rsidP="00A465F2">
            <w:pPr>
              <w:ind w:left="709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i/>
                <w:sz w:val="18"/>
                <w:szCs w:val="18"/>
              </w:rPr>
              <w:t>Взимать оплату за хранение и обеспечение сохранности грузов, находящихся на грузовом складе в таможенном отсеке с 00.00 ч. Через двое календарных суток после даты их размещения. Далее оплата производится за каждые сутки согласно п.3.3.</w:t>
            </w:r>
          </w:p>
        </w:tc>
      </w:tr>
      <w:tr w:rsidR="004B3E64" w:rsidRPr="00DA3CF7" w:rsidTr="00090E4A">
        <w:trPr>
          <w:trHeight w:val="10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4.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4.1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4.2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4.3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4.4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Обработка тяжеловесного и негабаритного груза (почты) ВВЛ: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(почты) от 80 кг до 150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(почты) свыше 150 кг до 200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(почты) свыше 200 кг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(почты) свыше 300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258,34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308,34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383,34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525,00</w:t>
            </w:r>
          </w:p>
        </w:tc>
      </w:tr>
      <w:tr w:rsidR="004B3E64" w:rsidRPr="00DA3CF7" w:rsidTr="00090E4A">
        <w:trPr>
          <w:trHeight w:val="1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5.</w:t>
            </w:r>
          </w:p>
          <w:p w:rsidR="004B3E64" w:rsidRPr="00F73B2F" w:rsidRDefault="004B3E64" w:rsidP="004B3E6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5.1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5.2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5.3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5.4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Обработка тяжеловесного и негабаритного груза (почты) МВЛ (экспорт):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(почты) от 80 кг до 150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(почты) свыше 150 кг до 200 кг включительно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(почты) свыше 200 кг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(почты) свыше 300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283,34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333,34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408,34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525,00</w:t>
            </w:r>
          </w:p>
        </w:tc>
      </w:tr>
      <w:tr w:rsidR="004B3E64" w:rsidRPr="00DA3CF7" w:rsidTr="00090E4A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6.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6.1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6.2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Погрузо-разгрузочные работы по заявке клиента ВВЛ: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выгрузка груза (почты) из ТС клиента и перемещение в зону приема груза (почты)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погрузка груза (почты) из зоны выдачи в ТС клиента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5,42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5,42</w:t>
            </w:r>
          </w:p>
        </w:tc>
      </w:tr>
      <w:tr w:rsidR="004B3E64" w:rsidRPr="00DA3CF7" w:rsidTr="00090E4A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7.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7.1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7.2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Погрузо-разгрузочные работы по заявке клиента МВЛ (экспорт)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выгрузка груза (почты) из ТС клиента и перемещение в зону приема груза (почты)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погрузка груза (почты) из зоны выдачи в ТС клиента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 xml:space="preserve">1 кг 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6,25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6,25</w:t>
            </w:r>
          </w:p>
        </w:tc>
      </w:tr>
      <w:tr w:rsidR="004B3E64" w:rsidRPr="00DA3CF7" w:rsidTr="00090E4A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8.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8.1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8.2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Предоставление средств механизации: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-гидравлическая тележка (масса груза (почты) не более 200 кг)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штабелер (масса груза (почты) не более 500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операция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операция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133,34</w:t>
            </w: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183,34</w:t>
            </w:r>
          </w:p>
        </w:tc>
      </w:tr>
      <w:tr w:rsidR="004B3E64" w:rsidRPr="00DA3CF7" w:rsidTr="00090E4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9.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Взвешивание груза (почты) на автомобильных весах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666,67</w:t>
            </w:r>
          </w:p>
        </w:tc>
      </w:tr>
      <w:tr w:rsidR="004B3E64" w:rsidRPr="00DA3CF7" w:rsidTr="00090E4A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10.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Дополнительное взвешивание груза(почты) по заявке клиента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4,17</w:t>
            </w:r>
          </w:p>
        </w:tc>
      </w:tr>
      <w:tr w:rsidR="004B3E64" w:rsidRPr="00DA3CF7" w:rsidTr="00090E4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11</w:t>
            </w:r>
            <w:r w:rsidRPr="00F73B2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Экспресс-доставка груза (почты) на борт ВС / с борта 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416,67</w:t>
            </w:r>
          </w:p>
        </w:tc>
      </w:tr>
      <w:tr w:rsidR="004B3E64" w:rsidRPr="00DA3CF7" w:rsidTr="00090E4A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12</w:t>
            </w:r>
            <w:r w:rsidRPr="00F73B2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spacing w:line="240" w:lineRule="exact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Маркировка груза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29,17</w:t>
            </w:r>
          </w:p>
        </w:tc>
      </w:tr>
      <w:tr w:rsidR="004B3E64" w:rsidRPr="00DA3CF7" w:rsidTr="00090E4A">
        <w:trPr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13.</w:t>
            </w:r>
          </w:p>
          <w:p w:rsidR="004B3E64" w:rsidRPr="00F73B2F" w:rsidRDefault="004B3E64" w:rsidP="004B3E6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13.1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13.2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Обработка живых животных ВВЛ: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до 100 кг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свыше 100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 xml:space="preserve">1 партия 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624639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666,67</w:t>
            </w: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1000,00</w:t>
            </w:r>
          </w:p>
        </w:tc>
      </w:tr>
      <w:tr w:rsidR="004B3E64" w:rsidRPr="00DA3CF7" w:rsidTr="00090E4A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14.</w:t>
            </w:r>
          </w:p>
          <w:p w:rsidR="004B3E64" w:rsidRPr="00F73B2F" w:rsidRDefault="004B3E64" w:rsidP="004B3E6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14.1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14.2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Обработка живых животных МВЛ (экспорт):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до 100 кг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свыше 100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750,00</w:t>
            </w: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1000,00</w:t>
            </w:r>
          </w:p>
        </w:tc>
      </w:tr>
      <w:tr w:rsidR="004B3E64" w:rsidRPr="00DA3CF7" w:rsidTr="00090E4A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15.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Хранение неотправленного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129,17</w:t>
            </w:r>
          </w:p>
        </w:tc>
      </w:tr>
      <w:tr w:rsidR="004B3E64" w:rsidRPr="00DA3CF7" w:rsidTr="00090E4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16.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Хранение груза (неотправленного) по просьбе отправителя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8,34</w:t>
            </w:r>
          </w:p>
        </w:tc>
      </w:tr>
      <w:tr w:rsidR="004B3E64" w:rsidRPr="00DA3CF7" w:rsidTr="00090E4A">
        <w:trPr>
          <w:trHeight w:val="10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17.</w:t>
            </w:r>
          </w:p>
          <w:p w:rsidR="004B3E64" w:rsidRPr="00F73B2F" w:rsidRDefault="00090E4A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4B3E64" w:rsidRPr="00F73B2F">
              <w:rPr>
                <w:rFonts w:ascii="Segoe UI" w:hAnsi="Segoe UI" w:cs="Segoe UI"/>
                <w:b/>
                <w:sz w:val="18"/>
                <w:szCs w:val="18"/>
              </w:rPr>
              <w:t>17.1</w:t>
            </w:r>
          </w:p>
          <w:p w:rsidR="004B3E64" w:rsidRPr="00F73B2F" w:rsidRDefault="00090E4A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4B3E64" w:rsidRPr="00F73B2F">
              <w:rPr>
                <w:rFonts w:ascii="Segoe UI" w:hAnsi="Segoe UI" w:cs="Segoe UI"/>
                <w:b/>
                <w:sz w:val="18"/>
                <w:szCs w:val="18"/>
              </w:rPr>
              <w:t>17.2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Упаковка груза: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липкой лентой типа «скотч»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 xml:space="preserve">- коробка, полиэтиленовый мешок и/или опломбирование пластиковой пломбой, упаковка </w:t>
            </w:r>
            <w:proofErr w:type="spellStart"/>
            <w:r w:rsidRPr="00F73B2F">
              <w:rPr>
                <w:rFonts w:ascii="Segoe UI" w:hAnsi="Segoe UI" w:cs="Segoe UI"/>
                <w:sz w:val="18"/>
                <w:szCs w:val="18"/>
              </w:rPr>
              <w:t>стрейч</w:t>
            </w:r>
            <w:proofErr w:type="spellEnd"/>
            <w:r w:rsidRPr="00F73B2F">
              <w:rPr>
                <w:rFonts w:ascii="Segoe UI" w:hAnsi="Segoe UI" w:cs="Segoe UI"/>
                <w:sz w:val="18"/>
                <w:szCs w:val="18"/>
              </w:rPr>
              <w:t xml:space="preserve"> пленкой.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50,00</w:t>
            </w: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83,34</w:t>
            </w:r>
          </w:p>
        </w:tc>
      </w:tr>
      <w:tr w:rsidR="004B3E64" w:rsidRPr="00DA3CF7" w:rsidTr="00090E4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18.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18.1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Ксерокопирование документов по заявке клиента: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ксерокопия А4 черно-белая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5,00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B3E64" w:rsidRPr="00DA3CF7" w:rsidTr="00090E4A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19.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19.1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19.2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Обработка опасного груза и специальных* категорий груза ВВЛ: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до 100 кг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свыше 100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833,34</w:t>
            </w: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1000,00</w:t>
            </w:r>
          </w:p>
        </w:tc>
      </w:tr>
      <w:tr w:rsidR="004B3E64" w:rsidRPr="00DA3CF7" w:rsidTr="00090E4A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20.</w:t>
            </w:r>
          </w:p>
          <w:p w:rsidR="004B3E64" w:rsidRPr="00F73B2F" w:rsidRDefault="004B3E64" w:rsidP="004B3E6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20.1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 xml:space="preserve">  20.2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Обработка опасного груза и специальных* категорий груза МВЛ (экспорт):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до 100 кг</w:t>
            </w:r>
          </w:p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- масса груза свыше 100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916,67</w:t>
            </w:r>
          </w:p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1000,00</w:t>
            </w:r>
          </w:p>
        </w:tc>
      </w:tr>
      <w:tr w:rsidR="004B3E64" w:rsidRPr="00DA3CF7" w:rsidTr="00090E4A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Экспертиза документов на опасный груз**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1250,00</w:t>
            </w:r>
          </w:p>
        </w:tc>
      </w:tr>
      <w:tr w:rsidR="004B3E64" w:rsidRPr="00DA3CF7" w:rsidTr="00090E4A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22.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Составление декларации на опасный груз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До 5 ООН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1333,34</w:t>
            </w:r>
          </w:p>
        </w:tc>
      </w:tr>
      <w:tr w:rsidR="004B3E64" w:rsidRPr="00DA3CF7" w:rsidTr="00090E4A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23.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Предоставление ООН сертифицированной упаковки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По запросу</w:t>
            </w:r>
          </w:p>
        </w:tc>
      </w:tr>
      <w:tr w:rsidR="004B3E64" w:rsidRPr="00DA3CF7" w:rsidTr="00090E4A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b/>
                <w:sz w:val="18"/>
                <w:szCs w:val="18"/>
              </w:rPr>
              <w:t>24.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 xml:space="preserve">Услуги терминальной обработки груза (прибывающий\убывающий)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73B2F">
              <w:rPr>
                <w:rFonts w:ascii="Segoe UI" w:hAnsi="Segoe UI" w:cs="Segoe UI"/>
                <w:sz w:val="18"/>
                <w:szCs w:val="18"/>
              </w:rPr>
              <w:t>1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64" w:rsidRPr="00F73B2F" w:rsidRDefault="0086223F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2,50</w:t>
            </w:r>
          </w:p>
          <w:p w:rsidR="004B3E64" w:rsidRPr="00F73B2F" w:rsidRDefault="004B3E64" w:rsidP="00A465F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 xml:space="preserve">Тарифы указаны </w:t>
      </w:r>
      <w:r w:rsidR="0086223F">
        <w:rPr>
          <w:rFonts w:ascii="Segoe UI" w:hAnsi="Segoe UI" w:cs="Segoe UI"/>
          <w:sz w:val="16"/>
          <w:szCs w:val="16"/>
        </w:rPr>
        <w:t>без</w:t>
      </w:r>
      <w:r w:rsidRPr="00A56E18">
        <w:rPr>
          <w:rFonts w:ascii="Segoe UI" w:hAnsi="Segoe UI" w:cs="Segoe UI"/>
          <w:sz w:val="16"/>
          <w:szCs w:val="16"/>
        </w:rPr>
        <w:t xml:space="preserve"> НДС – 20%</w:t>
      </w:r>
    </w:p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>Примечание:</w:t>
      </w:r>
    </w:p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 xml:space="preserve">* изделия из цветных и драгоценных металлов, золотые слитки, золотые монеты, платина и металлы платиновой группы; </w:t>
      </w:r>
    </w:p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>вложения, содержащие официальные банкноты, доро</w:t>
      </w:r>
      <w:r>
        <w:rPr>
          <w:rFonts w:ascii="Segoe UI" w:hAnsi="Segoe UI" w:cs="Segoe UI"/>
          <w:sz w:val="16"/>
          <w:szCs w:val="16"/>
        </w:rPr>
        <w:t xml:space="preserve">жные чеки, марки, ценные бумаги; </w:t>
      </w:r>
      <w:r w:rsidRPr="00A56E18">
        <w:rPr>
          <w:rFonts w:ascii="Segoe UI" w:hAnsi="Segoe UI" w:cs="Segoe UI"/>
          <w:sz w:val="16"/>
          <w:szCs w:val="16"/>
        </w:rPr>
        <w:t>банковские и кредитные карточки;</w:t>
      </w:r>
    </w:p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>драгоценности, состоящие из бриллиантов, рубинов, изумрудов, сапфиров, опалов и жемчуга;</w:t>
      </w:r>
    </w:p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>иные грузы, с указанием ценности (</w:t>
      </w:r>
      <w:r w:rsidRPr="00A56E18">
        <w:rPr>
          <w:rFonts w:ascii="Segoe UI" w:hAnsi="Segoe UI" w:cs="Segoe UI"/>
          <w:sz w:val="16"/>
          <w:szCs w:val="16"/>
          <w:lang w:val="en-US"/>
        </w:rPr>
        <w:t>VAL</w:t>
      </w:r>
      <w:r w:rsidRPr="00A56E18">
        <w:rPr>
          <w:rFonts w:ascii="Segoe UI" w:hAnsi="Segoe UI" w:cs="Segoe UI"/>
          <w:sz w:val="16"/>
          <w:szCs w:val="16"/>
        </w:rPr>
        <w:t>) в авианакладной.</w:t>
      </w:r>
    </w:p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>ВВЛ – внутренние воздушные линии</w:t>
      </w:r>
    </w:p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>МВЛ –международные воздушные линии</w:t>
      </w:r>
    </w:p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>ВС – воздушное судно</w:t>
      </w:r>
    </w:p>
    <w:p w:rsidR="004B3E64" w:rsidRPr="00A56E18" w:rsidRDefault="004B3E64" w:rsidP="004B3E64">
      <w:pPr>
        <w:spacing w:line="240" w:lineRule="auto"/>
        <w:jc w:val="both"/>
        <w:rPr>
          <w:rFonts w:ascii="Segoe UI" w:hAnsi="Segoe UI" w:cs="Segoe UI"/>
          <w:sz w:val="16"/>
          <w:szCs w:val="16"/>
        </w:rPr>
      </w:pPr>
      <w:r w:rsidRPr="00A56E18">
        <w:rPr>
          <w:rFonts w:ascii="Segoe UI" w:hAnsi="Segoe UI" w:cs="Segoe UI"/>
          <w:sz w:val="16"/>
          <w:szCs w:val="16"/>
        </w:rPr>
        <w:t>ТС – транспортное средство</w:t>
      </w:r>
    </w:p>
    <w:p w:rsidR="004B3E64" w:rsidRPr="00A56E18" w:rsidRDefault="004B3E64" w:rsidP="004B3E6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A56E18">
        <w:rPr>
          <w:rFonts w:ascii="Segoe UI" w:hAnsi="Segoe UI" w:cs="Segoe UI"/>
          <w:sz w:val="16"/>
          <w:szCs w:val="16"/>
        </w:rPr>
        <w:t>** при отправке опасного груза необходимо предоставить пакет документов</w:t>
      </w:r>
      <w:r w:rsidR="00A0327A">
        <w:rPr>
          <w:rFonts w:ascii="Segoe UI" w:hAnsi="Segoe UI" w:cs="Segoe UI"/>
          <w:sz w:val="16"/>
          <w:szCs w:val="16"/>
        </w:rPr>
        <w:t xml:space="preserve"> на экспертизу</w:t>
      </w:r>
      <w:r w:rsidRPr="00A56E18">
        <w:rPr>
          <w:rFonts w:ascii="Segoe UI" w:hAnsi="Segoe UI" w:cs="Segoe UI"/>
          <w:sz w:val="16"/>
          <w:szCs w:val="16"/>
        </w:rPr>
        <w:t xml:space="preserve"> за 1 (одни) сутки до даты вылета ВС</w:t>
      </w:r>
    </w:p>
    <w:bookmarkEnd w:id="0"/>
    <w:p w:rsidR="00431BF5" w:rsidRDefault="00431BF5" w:rsidP="004B3E64">
      <w:pPr>
        <w:ind w:right="-568"/>
      </w:pPr>
    </w:p>
    <w:sectPr w:rsidR="00431BF5" w:rsidSect="004B3E64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3"/>
    <w:rsid w:val="00090E4A"/>
    <w:rsid w:val="00431BF5"/>
    <w:rsid w:val="004B3E64"/>
    <w:rsid w:val="00586BF6"/>
    <w:rsid w:val="00624639"/>
    <w:rsid w:val="0086223F"/>
    <w:rsid w:val="00933C68"/>
    <w:rsid w:val="00A0327A"/>
    <w:rsid w:val="00A25E2D"/>
    <w:rsid w:val="00B02350"/>
    <w:rsid w:val="00B720D3"/>
    <w:rsid w:val="00C55B5A"/>
    <w:rsid w:val="00D16C5A"/>
    <w:rsid w:val="00D362C4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B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5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F73B2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B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5B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F73B2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2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Казань</dc:creator>
  <cp:lastModifiedBy>Web</cp:lastModifiedBy>
  <cp:revision>2</cp:revision>
  <cp:lastPrinted>2018-09-11T12:45:00Z</cp:lastPrinted>
  <dcterms:created xsi:type="dcterms:W3CDTF">2019-01-09T14:56:00Z</dcterms:created>
  <dcterms:modified xsi:type="dcterms:W3CDTF">2019-01-09T14:56:00Z</dcterms:modified>
</cp:coreProperties>
</file>